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Framework Ref: RM6323</w:t>
    </w:r>
  </w:p>
  <w:p w:rsidR="00000000" w:rsidDel="00000000" w:rsidP="00000000" w:rsidRDefault="00000000" w:rsidRPr="00000000" w14:paraId="0000003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leader="none" w:pos="4513"/>
        <w:tab w:val="right" w:leader="none" w:pos="9026"/>
      </w:tabs>
      <w:rPr/>
    </w:pPr>
    <w:bookmarkStart w:colFirst="0" w:colLast="0" w:name="_heading=h.tyjcwt"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3zudxlXzrltfuChV+g2QhS2ziRw==">AMUW2mWDWZNkavviSp6hUP52GXdXjyOOzYVraJKdJJaXdEo07lVrSG3znyijqdoCReerHxsFGo0k4haYZVhRhIeILA4yXO8HZeO0ndWCgOQo2PYrMCU3TrhE77RyVGZM6y5f1zchBHx8mjTHBCGIzWLXcm1WEqasbFwOOgAnHyjtfNR5hCHMVb8s40RxoueVUAEkQOo2NyyU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